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21A8" w14:textId="23A4FC4A" w:rsidR="00710FDA" w:rsidRPr="00710FDA" w:rsidRDefault="00710FDA">
      <w:pPr>
        <w:rPr>
          <w:b/>
          <w:bCs/>
          <w:sz w:val="24"/>
          <w:szCs w:val="24"/>
        </w:rPr>
      </w:pPr>
      <w:r w:rsidRPr="00710FDA">
        <w:rPr>
          <w:b/>
          <w:bCs/>
          <w:sz w:val="24"/>
          <w:szCs w:val="24"/>
        </w:rPr>
        <w:t>STUDY TITLE</w:t>
      </w:r>
      <w:r w:rsidR="00843325">
        <w:rPr>
          <w:b/>
          <w:bCs/>
          <w:sz w:val="24"/>
          <w:szCs w:val="24"/>
        </w:rPr>
        <w:t xml:space="preserve"> </w:t>
      </w:r>
      <w:r w:rsidR="00843325" w:rsidRPr="00843325">
        <w:rPr>
          <w:color w:val="005E00"/>
          <w:sz w:val="24"/>
          <w:szCs w:val="24"/>
        </w:rPr>
        <w:t>&lt;&lt;insert the project title here&gt;&gt;</w:t>
      </w:r>
    </w:p>
    <w:p w14:paraId="202B0426" w14:textId="77777777" w:rsidR="00710FDA" w:rsidRPr="00710FDA" w:rsidRDefault="00710FDA">
      <w:pPr>
        <w:rPr>
          <w:sz w:val="24"/>
          <w:szCs w:val="24"/>
        </w:rPr>
      </w:pPr>
    </w:p>
    <w:p w14:paraId="2F24A6CC" w14:textId="77777777" w:rsidR="00710FDA" w:rsidRPr="00710FDA" w:rsidRDefault="00710FDA">
      <w:pPr>
        <w:rPr>
          <w:sz w:val="24"/>
          <w:szCs w:val="24"/>
        </w:rPr>
      </w:pPr>
    </w:p>
    <w:p w14:paraId="589D8BE8" w14:textId="584E31DE" w:rsidR="00710FDA" w:rsidRDefault="00710FDA">
      <w:pPr>
        <w:rPr>
          <w:b/>
          <w:bCs/>
          <w:sz w:val="24"/>
          <w:szCs w:val="24"/>
        </w:rPr>
      </w:pPr>
      <w:r w:rsidRPr="00710FDA">
        <w:rPr>
          <w:b/>
          <w:bCs/>
          <w:sz w:val="24"/>
          <w:szCs w:val="24"/>
        </w:rPr>
        <w:t>List the names of the investigation team</w:t>
      </w:r>
    </w:p>
    <w:p w14:paraId="32000615" w14:textId="77777777" w:rsidR="007123D7" w:rsidRDefault="007123D7" w:rsidP="007123D7">
      <w:pPr>
        <w:pStyle w:val="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8"/>
      </w:tblGrid>
      <w:tr w:rsidR="001B206E" w14:paraId="42A3FEB4" w14:textId="191EC3C1" w:rsidTr="004C714B">
        <w:tc>
          <w:tcPr>
            <w:tcW w:w="1798" w:type="dxa"/>
          </w:tcPr>
          <w:p w14:paraId="45F62B72" w14:textId="77777777" w:rsidR="001B206E" w:rsidRDefault="001B206E" w:rsidP="00BF70D9">
            <w:pPr>
              <w:pStyle w:val="Paragraph"/>
            </w:pPr>
            <w:r>
              <w:t>Name</w:t>
            </w:r>
          </w:p>
        </w:tc>
        <w:tc>
          <w:tcPr>
            <w:tcW w:w="1798" w:type="dxa"/>
          </w:tcPr>
          <w:p w14:paraId="0FED89C3" w14:textId="77777777" w:rsidR="001B206E" w:rsidRDefault="001B206E" w:rsidP="00BF70D9">
            <w:pPr>
              <w:pStyle w:val="Paragraph"/>
            </w:pPr>
            <w:r>
              <w:t>Role</w:t>
            </w:r>
          </w:p>
        </w:tc>
        <w:tc>
          <w:tcPr>
            <w:tcW w:w="1798" w:type="dxa"/>
          </w:tcPr>
          <w:p w14:paraId="26CAAD0C" w14:textId="77777777" w:rsidR="001B206E" w:rsidRDefault="001B206E" w:rsidP="00BF70D9">
            <w:pPr>
              <w:pStyle w:val="Paragraph"/>
            </w:pPr>
            <w:r>
              <w:t>Institution of Affiliation</w:t>
            </w:r>
          </w:p>
        </w:tc>
        <w:tc>
          <w:tcPr>
            <w:tcW w:w="1798" w:type="dxa"/>
          </w:tcPr>
          <w:p w14:paraId="485D6978" w14:textId="77777777" w:rsidR="001B206E" w:rsidRDefault="001B206E" w:rsidP="00BF70D9">
            <w:pPr>
              <w:pStyle w:val="Paragraph"/>
            </w:pPr>
            <w:r>
              <w:t>Email address</w:t>
            </w:r>
          </w:p>
        </w:tc>
        <w:tc>
          <w:tcPr>
            <w:tcW w:w="1798" w:type="dxa"/>
          </w:tcPr>
          <w:p w14:paraId="4C487D55" w14:textId="78EDD286" w:rsidR="001B206E" w:rsidRDefault="001B206E" w:rsidP="00BF70D9">
            <w:pPr>
              <w:pStyle w:val="Paragraph"/>
            </w:pPr>
            <w:r>
              <w:t>Telephone contact</w:t>
            </w:r>
          </w:p>
        </w:tc>
      </w:tr>
      <w:tr w:rsidR="001B206E" w14:paraId="004B3770" w14:textId="13FD04E4" w:rsidTr="004C714B">
        <w:tc>
          <w:tcPr>
            <w:tcW w:w="1798" w:type="dxa"/>
          </w:tcPr>
          <w:p w14:paraId="286F1EA0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49F6B4CB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1882B354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69266059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6CB15E97" w14:textId="77777777" w:rsidR="001B206E" w:rsidRDefault="001B206E" w:rsidP="00BF70D9">
            <w:pPr>
              <w:pStyle w:val="Paragraph"/>
            </w:pPr>
          </w:p>
        </w:tc>
      </w:tr>
      <w:tr w:rsidR="001B206E" w14:paraId="52C29BB8" w14:textId="6B86B6CC" w:rsidTr="004C714B">
        <w:tc>
          <w:tcPr>
            <w:tcW w:w="1798" w:type="dxa"/>
          </w:tcPr>
          <w:p w14:paraId="609A75E3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20A97A22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20BF2519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5FFEF324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2A1F9856" w14:textId="77777777" w:rsidR="001B206E" w:rsidRDefault="001B206E" w:rsidP="00BF70D9">
            <w:pPr>
              <w:pStyle w:val="Paragraph"/>
            </w:pPr>
          </w:p>
        </w:tc>
      </w:tr>
      <w:tr w:rsidR="001B206E" w14:paraId="52C29156" w14:textId="1923E832" w:rsidTr="004C714B">
        <w:tc>
          <w:tcPr>
            <w:tcW w:w="1798" w:type="dxa"/>
          </w:tcPr>
          <w:p w14:paraId="0EDCD46A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48CD8F91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11099C33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38BA00EF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118F8E8C" w14:textId="77777777" w:rsidR="001B206E" w:rsidRDefault="001B206E" w:rsidP="00BF70D9">
            <w:pPr>
              <w:pStyle w:val="Paragraph"/>
            </w:pPr>
          </w:p>
        </w:tc>
      </w:tr>
      <w:tr w:rsidR="001B206E" w14:paraId="03707604" w14:textId="4B5C562B" w:rsidTr="004C714B">
        <w:tc>
          <w:tcPr>
            <w:tcW w:w="1798" w:type="dxa"/>
          </w:tcPr>
          <w:p w14:paraId="0D4E7925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168A3F4F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50AB7C62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5DCFAEC4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30628A23" w14:textId="77777777" w:rsidR="001B206E" w:rsidRDefault="001B206E" w:rsidP="00BF70D9">
            <w:pPr>
              <w:pStyle w:val="Paragraph"/>
            </w:pPr>
          </w:p>
        </w:tc>
      </w:tr>
      <w:tr w:rsidR="001B206E" w14:paraId="2F9F247D" w14:textId="4F5A2460" w:rsidTr="004C714B">
        <w:tc>
          <w:tcPr>
            <w:tcW w:w="1798" w:type="dxa"/>
          </w:tcPr>
          <w:p w14:paraId="0C6C1EA5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2AE05358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7AEA21AB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031AA100" w14:textId="77777777" w:rsidR="001B206E" w:rsidRDefault="001B206E" w:rsidP="00BF70D9">
            <w:pPr>
              <w:pStyle w:val="Paragraph"/>
            </w:pPr>
          </w:p>
        </w:tc>
        <w:tc>
          <w:tcPr>
            <w:tcW w:w="1798" w:type="dxa"/>
          </w:tcPr>
          <w:p w14:paraId="5032518A" w14:textId="77777777" w:rsidR="001B206E" w:rsidRDefault="001B206E" w:rsidP="00BF70D9">
            <w:pPr>
              <w:pStyle w:val="Paragraph"/>
            </w:pPr>
          </w:p>
        </w:tc>
      </w:tr>
    </w:tbl>
    <w:p w14:paraId="4CA3B2D0" w14:textId="77777777" w:rsidR="00843325" w:rsidRPr="00710FDA" w:rsidRDefault="00843325">
      <w:pPr>
        <w:rPr>
          <w:b/>
          <w:bCs/>
          <w:sz w:val="24"/>
          <w:szCs w:val="24"/>
        </w:rPr>
      </w:pPr>
    </w:p>
    <w:p w14:paraId="7358BB65" w14:textId="77777777" w:rsidR="00710FDA" w:rsidRDefault="00710FDA">
      <w:pPr>
        <w:rPr>
          <w:sz w:val="20"/>
        </w:rPr>
      </w:pPr>
    </w:p>
    <w:p w14:paraId="39EDE759" w14:textId="77777777" w:rsidR="00710FDA" w:rsidRDefault="00710FDA">
      <w:pPr>
        <w:rPr>
          <w:sz w:val="20"/>
        </w:rPr>
      </w:pPr>
    </w:p>
    <w:p w14:paraId="4FEF4E70" w14:textId="77777777" w:rsidR="00710FDA" w:rsidRDefault="00710FDA">
      <w:pPr>
        <w:rPr>
          <w:sz w:val="20"/>
        </w:rPr>
      </w:pPr>
    </w:p>
    <w:p w14:paraId="7F50C358" w14:textId="0D3033B2" w:rsidR="00710FDA" w:rsidRPr="00710FDA" w:rsidRDefault="00710FDA">
      <w:pPr>
        <w:rPr>
          <w:b/>
          <w:bCs/>
          <w:sz w:val="24"/>
          <w:szCs w:val="24"/>
        </w:rPr>
      </w:pPr>
      <w:r w:rsidRPr="00710FDA">
        <w:rPr>
          <w:b/>
          <w:bCs/>
          <w:sz w:val="24"/>
          <w:szCs w:val="24"/>
        </w:rPr>
        <w:t>Study activities</w:t>
      </w:r>
    </w:p>
    <w:p w14:paraId="2DE3A027" w14:textId="16ED3AFF" w:rsidR="00710FDA" w:rsidRDefault="00710FDA">
      <w:pPr>
        <w:rPr>
          <w:color w:val="005E00"/>
          <w:sz w:val="20"/>
        </w:rPr>
      </w:pPr>
      <w:r w:rsidRPr="00710FDA">
        <w:rPr>
          <w:color w:val="005E00"/>
          <w:sz w:val="20"/>
        </w:rPr>
        <w:t>&lt;&lt; briefly outline the study activities. You can use bullets&gt;&gt;</w:t>
      </w:r>
    </w:p>
    <w:p w14:paraId="63517735" w14:textId="77777777" w:rsidR="00710FDA" w:rsidRDefault="00710FDA">
      <w:pPr>
        <w:rPr>
          <w:color w:val="005E00"/>
          <w:sz w:val="20"/>
        </w:rPr>
      </w:pPr>
    </w:p>
    <w:p w14:paraId="74828AFF" w14:textId="77777777" w:rsidR="00710FDA" w:rsidRDefault="00710FDA">
      <w:pPr>
        <w:rPr>
          <w:color w:val="005E00"/>
          <w:sz w:val="20"/>
        </w:rPr>
      </w:pPr>
    </w:p>
    <w:p w14:paraId="630D113D" w14:textId="0E53DC24" w:rsidR="00710FDA" w:rsidRDefault="00710FDA" w:rsidP="00710FDA">
      <w:pPr>
        <w:jc w:val="both"/>
        <w:rPr>
          <w:b/>
          <w:sz w:val="24"/>
        </w:rPr>
      </w:pPr>
      <w:r>
        <w:rPr>
          <w:b/>
          <w:sz w:val="24"/>
        </w:rPr>
        <w:t xml:space="preserve">Goal and objectives to </w:t>
      </w:r>
      <w:r>
        <w:rPr>
          <w:b/>
          <w:spacing w:val="-9"/>
          <w:sz w:val="24"/>
        </w:rPr>
        <w:t xml:space="preserve">be </w:t>
      </w:r>
      <w:r>
        <w:rPr>
          <w:b/>
          <w:sz w:val="24"/>
        </w:rPr>
        <w:t>achieved</w:t>
      </w:r>
    </w:p>
    <w:p w14:paraId="2F0F267E" w14:textId="77777777" w:rsidR="00710FDA" w:rsidRDefault="00710FDA" w:rsidP="00710FDA">
      <w:pPr>
        <w:jc w:val="both"/>
        <w:rPr>
          <w:b/>
          <w:sz w:val="24"/>
        </w:rPr>
      </w:pPr>
    </w:p>
    <w:p w14:paraId="71AFB84D" w14:textId="0915B8B7" w:rsidR="00CF740E" w:rsidRDefault="00CF740E" w:rsidP="00CF740E">
      <w:pPr>
        <w:rPr>
          <w:color w:val="005E00"/>
          <w:sz w:val="20"/>
        </w:rPr>
      </w:pPr>
      <w:r w:rsidRPr="00710FDA">
        <w:rPr>
          <w:color w:val="005E00"/>
          <w:sz w:val="20"/>
        </w:rPr>
        <w:t xml:space="preserve">&lt;&lt; briefly outline the study </w:t>
      </w:r>
      <w:r>
        <w:rPr>
          <w:color w:val="005E00"/>
          <w:sz w:val="20"/>
        </w:rPr>
        <w:t>objectives</w:t>
      </w:r>
      <w:r w:rsidRPr="00710FDA">
        <w:rPr>
          <w:color w:val="005E00"/>
          <w:sz w:val="20"/>
        </w:rPr>
        <w:t>. You can use bullets&gt;&gt;</w:t>
      </w:r>
    </w:p>
    <w:p w14:paraId="23274E56" w14:textId="77777777" w:rsidR="00710FDA" w:rsidRDefault="00710FDA" w:rsidP="00710FDA">
      <w:pPr>
        <w:jc w:val="both"/>
        <w:rPr>
          <w:b/>
          <w:sz w:val="24"/>
        </w:rPr>
      </w:pPr>
    </w:p>
    <w:p w14:paraId="125D872C" w14:textId="5A3C67CD" w:rsidR="00710FDA" w:rsidRDefault="00710FDA" w:rsidP="00710FDA">
      <w:pPr>
        <w:jc w:val="both"/>
        <w:rPr>
          <w:b/>
          <w:sz w:val="24"/>
        </w:rPr>
      </w:pPr>
      <w:r>
        <w:rPr>
          <w:b/>
          <w:sz w:val="24"/>
        </w:rPr>
        <w:t>Key community stakeholders to be involved</w:t>
      </w:r>
    </w:p>
    <w:p w14:paraId="3FB6EDB4" w14:textId="77777777" w:rsidR="00710FDA" w:rsidRDefault="00710FDA" w:rsidP="00710FDA">
      <w:pPr>
        <w:jc w:val="both"/>
        <w:rPr>
          <w:b/>
          <w:sz w:val="24"/>
        </w:rPr>
      </w:pPr>
    </w:p>
    <w:p w14:paraId="215C084B" w14:textId="30AF795F" w:rsidR="00CF740E" w:rsidRDefault="00CF740E" w:rsidP="00CF740E">
      <w:pPr>
        <w:rPr>
          <w:color w:val="005E00"/>
          <w:sz w:val="20"/>
        </w:rPr>
      </w:pPr>
      <w:r w:rsidRPr="00710FDA">
        <w:rPr>
          <w:color w:val="005E00"/>
          <w:sz w:val="20"/>
        </w:rPr>
        <w:t xml:space="preserve">&lt;&lt; briefly </w:t>
      </w:r>
      <w:r>
        <w:rPr>
          <w:color w:val="005E00"/>
          <w:sz w:val="20"/>
        </w:rPr>
        <w:t>list th</w:t>
      </w:r>
      <w:r w:rsidRPr="00710FDA">
        <w:rPr>
          <w:color w:val="005E00"/>
          <w:sz w:val="20"/>
        </w:rPr>
        <w:t xml:space="preserve">e </w:t>
      </w:r>
      <w:r>
        <w:rPr>
          <w:color w:val="005E00"/>
          <w:sz w:val="20"/>
        </w:rPr>
        <w:t>key community stakeholders to be involved.</w:t>
      </w:r>
      <w:r w:rsidRPr="00710FDA">
        <w:rPr>
          <w:color w:val="005E00"/>
          <w:sz w:val="20"/>
        </w:rPr>
        <w:t xml:space="preserve"> You can use bullets&gt;&gt;</w:t>
      </w:r>
    </w:p>
    <w:p w14:paraId="48E88010" w14:textId="77777777" w:rsidR="00710FDA" w:rsidRDefault="00710FDA" w:rsidP="00710FDA">
      <w:pPr>
        <w:jc w:val="both"/>
        <w:rPr>
          <w:b/>
          <w:sz w:val="24"/>
        </w:rPr>
      </w:pPr>
    </w:p>
    <w:p w14:paraId="16EE28AA" w14:textId="34C03797" w:rsidR="00710FDA" w:rsidRDefault="00710FDA" w:rsidP="00710FDA">
      <w:pPr>
        <w:jc w:val="both"/>
        <w:rPr>
          <w:b/>
          <w:sz w:val="24"/>
        </w:rPr>
      </w:pPr>
      <w:r>
        <w:rPr>
          <w:b/>
          <w:sz w:val="24"/>
        </w:rPr>
        <w:t>Benefits of your study community engagement activities</w:t>
      </w:r>
    </w:p>
    <w:p w14:paraId="018B1079" w14:textId="77777777" w:rsidR="00710FDA" w:rsidRDefault="00710FDA" w:rsidP="00710FDA">
      <w:pPr>
        <w:jc w:val="both"/>
        <w:rPr>
          <w:b/>
          <w:sz w:val="24"/>
        </w:rPr>
      </w:pPr>
    </w:p>
    <w:p w14:paraId="3A84E074" w14:textId="15B9599D" w:rsidR="00CF740E" w:rsidRDefault="00CF740E" w:rsidP="00CF740E">
      <w:pPr>
        <w:rPr>
          <w:color w:val="005E00"/>
          <w:sz w:val="20"/>
        </w:rPr>
      </w:pPr>
      <w:r w:rsidRPr="00710FDA">
        <w:rPr>
          <w:color w:val="005E00"/>
          <w:sz w:val="20"/>
        </w:rPr>
        <w:t>&lt;&lt; briefly outline the</w:t>
      </w:r>
      <w:r>
        <w:rPr>
          <w:color w:val="005E00"/>
          <w:sz w:val="20"/>
        </w:rPr>
        <w:t xml:space="preserve"> benefits of your study CE activities</w:t>
      </w:r>
      <w:r w:rsidRPr="00710FDA">
        <w:rPr>
          <w:color w:val="005E00"/>
          <w:sz w:val="20"/>
        </w:rPr>
        <w:t>. You can use bullets&gt;&gt;</w:t>
      </w:r>
    </w:p>
    <w:p w14:paraId="57D4DD2E" w14:textId="77777777" w:rsidR="00710FDA" w:rsidRDefault="00710FDA" w:rsidP="00710FDA">
      <w:pPr>
        <w:jc w:val="both"/>
        <w:rPr>
          <w:b/>
          <w:sz w:val="24"/>
        </w:rPr>
      </w:pPr>
    </w:p>
    <w:p w14:paraId="61F46510" w14:textId="77777777" w:rsidR="00710FDA" w:rsidRDefault="00710FDA" w:rsidP="00710FDA">
      <w:pPr>
        <w:jc w:val="both"/>
        <w:rPr>
          <w:b/>
          <w:sz w:val="24"/>
        </w:rPr>
      </w:pPr>
    </w:p>
    <w:p w14:paraId="6794B048" w14:textId="6033C785" w:rsidR="00710FDA" w:rsidRDefault="00710FDA" w:rsidP="00710FDA">
      <w:pPr>
        <w:jc w:val="both"/>
        <w:rPr>
          <w:b/>
          <w:sz w:val="24"/>
        </w:rPr>
      </w:pPr>
      <w:r>
        <w:rPr>
          <w:b/>
          <w:sz w:val="24"/>
        </w:rPr>
        <w:t>Research team responsible for managing community engagement activities</w:t>
      </w:r>
    </w:p>
    <w:p w14:paraId="02AF8FBD" w14:textId="1639FBE8" w:rsidR="00CF740E" w:rsidRDefault="00CF740E" w:rsidP="00CF740E">
      <w:pPr>
        <w:rPr>
          <w:color w:val="005E00"/>
          <w:sz w:val="20"/>
        </w:rPr>
      </w:pPr>
      <w:r w:rsidRPr="00710FDA">
        <w:rPr>
          <w:color w:val="005E00"/>
          <w:sz w:val="20"/>
        </w:rPr>
        <w:t xml:space="preserve">&lt;&lt; briefly </w:t>
      </w:r>
      <w:r>
        <w:rPr>
          <w:color w:val="005E00"/>
          <w:sz w:val="20"/>
        </w:rPr>
        <w:t>outline</w:t>
      </w:r>
      <w:r w:rsidRPr="00710FDA">
        <w:rPr>
          <w:color w:val="005E00"/>
          <w:sz w:val="20"/>
        </w:rPr>
        <w:t xml:space="preserve"> the study </w:t>
      </w:r>
      <w:r>
        <w:rPr>
          <w:color w:val="005E00"/>
          <w:sz w:val="20"/>
        </w:rPr>
        <w:t>team responsibilities</w:t>
      </w:r>
      <w:r w:rsidRPr="00710FDA">
        <w:rPr>
          <w:color w:val="005E00"/>
          <w:sz w:val="20"/>
        </w:rPr>
        <w:t>. You can use bullets&gt;&gt;</w:t>
      </w:r>
    </w:p>
    <w:p w14:paraId="14457D45" w14:textId="77777777" w:rsidR="00710FDA" w:rsidRDefault="00710FDA" w:rsidP="00710FDA">
      <w:pPr>
        <w:jc w:val="both"/>
        <w:rPr>
          <w:b/>
          <w:sz w:val="24"/>
        </w:rPr>
      </w:pPr>
    </w:p>
    <w:p w14:paraId="580B3638" w14:textId="77777777" w:rsidR="00710FDA" w:rsidRDefault="00710FDA" w:rsidP="00710FDA">
      <w:pPr>
        <w:jc w:val="both"/>
        <w:rPr>
          <w:b/>
          <w:sz w:val="24"/>
        </w:rPr>
      </w:pPr>
    </w:p>
    <w:p w14:paraId="0EEFA641" w14:textId="77777777" w:rsidR="00CF740E" w:rsidRDefault="00710FDA" w:rsidP="00CF740E">
      <w:pPr>
        <w:rPr>
          <w:b/>
          <w:sz w:val="24"/>
        </w:rPr>
      </w:pPr>
      <w:r>
        <w:rPr>
          <w:b/>
          <w:sz w:val="24"/>
        </w:rPr>
        <w:t>Approaches for community engagement</w:t>
      </w:r>
    </w:p>
    <w:p w14:paraId="56CFF997" w14:textId="2AD1B193" w:rsidR="00CF740E" w:rsidRPr="00231D3F" w:rsidRDefault="00CF740E" w:rsidP="00CF740E">
      <w:pPr>
        <w:rPr>
          <w:i/>
          <w:iCs/>
          <w:color w:val="005E00"/>
          <w:sz w:val="20"/>
        </w:rPr>
      </w:pPr>
      <w:r w:rsidRPr="00231D3F">
        <w:rPr>
          <w:i/>
          <w:iCs/>
          <w:color w:val="005E00"/>
          <w:sz w:val="20"/>
        </w:rPr>
        <w:t>&lt;&lt; briefly outline the approaches you intend to use during engagement with the research community. You can use bullets&gt;&gt;</w:t>
      </w:r>
    </w:p>
    <w:p w14:paraId="7484BC71" w14:textId="14D6C632" w:rsidR="00CF740E" w:rsidRPr="00CF740E" w:rsidRDefault="00CF740E" w:rsidP="00CF740E">
      <w:pPr>
        <w:rPr>
          <w:i/>
          <w:iCs/>
          <w:color w:val="005E00"/>
          <w:sz w:val="20"/>
          <w:lang w:val="en-UG"/>
        </w:rPr>
      </w:pPr>
      <w:r w:rsidRPr="00231D3F">
        <w:rPr>
          <w:i/>
          <w:iCs/>
          <w:color w:val="005E00"/>
          <w:sz w:val="20"/>
          <w:lang w:val="en-UG"/>
        </w:rPr>
        <w:t xml:space="preserve">Researchers are encouraged to engage research communities throughout the </w:t>
      </w:r>
      <w:r w:rsidRPr="00CF740E">
        <w:rPr>
          <w:i/>
          <w:iCs/>
          <w:color w:val="005E00"/>
          <w:sz w:val="20"/>
          <w:lang w:val="en-UG"/>
        </w:rPr>
        <w:t>different stages in the research implementation includ</w:t>
      </w:r>
      <w:r w:rsidR="00231D3F" w:rsidRPr="00231D3F">
        <w:rPr>
          <w:i/>
          <w:iCs/>
          <w:color w:val="005E00"/>
          <w:sz w:val="20"/>
          <w:lang w:val="en-UG"/>
        </w:rPr>
        <w:t>ing</w:t>
      </w:r>
      <w:r w:rsidRPr="00CF740E">
        <w:rPr>
          <w:i/>
          <w:iCs/>
          <w:color w:val="005E00"/>
          <w:sz w:val="20"/>
          <w:lang w:val="en-UG"/>
        </w:rPr>
        <w:t xml:space="preserve">; pre-research phase, during the implementation of the research project, and post research activities. In community engagement, researchers can use both formal and informal structures, like community advisory </w:t>
      </w:r>
      <w:r w:rsidRPr="00CF740E">
        <w:rPr>
          <w:i/>
          <w:iCs/>
          <w:color w:val="005E00"/>
          <w:sz w:val="20"/>
          <w:lang w:val="en-UG"/>
        </w:rPr>
        <w:lastRenderedPageBreak/>
        <w:t>mechanisms</w:t>
      </w:r>
      <w:r w:rsidR="00231D3F" w:rsidRPr="00231D3F">
        <w:rPr>
          <w:i/>
          <w:iCs/>
          <w:color w:val="005E00"/>
          <w:sz w:val="20"/>
          <w:lang w:val="en-UG"/>
        </w:rPr>
        <w:t xml:space="preserve"> </w:t>
      </w:r>
      <w:r w:rsidRPr="00CF740E">
        <w:rPr>
          <w:i/>
          <w:iCs/>
          <w:color w:val="005E00"/>
          <w:sz w:val="20"/>
          <w:lang w:val="en-UG"/>
        </w:rPr>
        <w:t>and local administrative councils, to engage with civil, political, and social networks, as well as governmental agencies to actively involve communities in research activities.</w:t>
      </w:r>
    </w:p>
    <w:p w14:paraId="6AA0372C" w14:textId="2C87D3A0" w:rsidR="00710FDA" w:rsidRDefault="00231D3F" w:rsidP="00231D3F">
      <w:pPr>
        <w:rPr>
          <w:b/>
          <w:sz w:val="24"/>
        </w:rPr>
      </w:pPr>
      <w:r w:rsidRPr="00231D3F">
        <w:rPr>
          <w:i/>
          <w:iCs/>
          <w:color w:val="005E00"/>
          <w:sz w:val="20"/>
          <w:lang w:val="en-UG"/>
        </w:rPr>
        <w:t>Researchers may also explore other</w:t>
      </w:r>
      <w:r w:rsidR="00CF740E" w:rsidRPr="00CF740E">
        <w:rPr>
          <w:i/>
          <w:iCs/>
          <w:color w:val="005E00"/>
          <w:sz w:val="20"/>
          <w:lang w:val="en-UG"/>
        </w:rPr>
        <w:t xml:space="preserve"> different approaches or ways of engaging research communities effectively for example Formative consultations, existing community structures and groups, community leaders, community events, mass media, community Advisory Boards (CABs), among others</w:t>
      </w:r>
    </w:p>
    <w:p w14:paraId="5DECE660" w14:textId="77777777" w:rsidR="00710FDA" w:rsidRDefault="00710FDA" w:rsidP="00710FDA">
      <w:pPr>
        <w:jc w:val="both"/>
        <w:rPr>
          <w:b/>
          <w:sz w:val="24"/>
        </w:rPr>
      </w:pPr>
    </w:p>
    <w:p w14:paraId="3E089D0D" w14:textId="18ED7D93" w:rsidR="00710FDA" w:rsidRDefault="00710FDA" w:rsidP="00710FDA">
      <w:pPr>
        <w:jc w:val="both"/>
        <w:rPr>
          <w:b/>
          <w:sz w:val="24"/>
        </w:rPr>
      </w:pPr>
      <w:r>
        <w:rPr>
          <w:b/>
          <w:sz w:val="24"/>
        </w:rPr>
        <w:t xml:space="preserve">Plan on </w:t>
      </w:r>
      <w:r>
        <w:rPr>
          <w:b/>
          <w:spacing w:val="-3"/>
          <w:sz w:val="24"/>
        </w:rPr>
        <w:t xml:space="preserve">mitigation, </w:t>
      </w:r>
      <w:r>
        <w:rPr>
          <w:b/>
          <w:sz w:val="24"/>
        </w:rPr>
        <w:t>identification, documentation, and addressing of risks,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 xml:space="preserve">conflicts as well as grievances </w:t>
      </w:r>
      <w:r>
        <w:rPr>
          <w:b/>
          <w:spacing w:val="-3"/>
          <w:sz w:val="24"/>
        </w:rPr>
        <w:t xml:space="preserve">resulting </w:t>
      </w:r>
      <w:r>
        <w:rPr>
          <w:b/>
          <w:sz w:val="24"/>
        </w:rPr>
        <w:t>from community engagement efforts.</w:t>
      </w:r>
    </w:p>
    <w:p w14:paraId="64C64687" w14:textId="016732CF" w:rsidR="00710FDA" w:rsidRPr="00231D3F" w:rsidRDefault="00231D3F" w:rsidP="00710FDA">
      <w:pPr>
        <w:jc w:val="both"/>
        <w:rPr>
          <w:bCs/>
          <w:i/>
          <w:iCs/>
          <w:color w:val="005E00"/>
          <w:sz w:val="20"/>
          <w:szCs w:val="20"/>
        </w:rPr>
      </w:pPr>
      <w:r w:rsidRPr="00231D3F">
        <w:rPr>
          <w:bCs/>
          <w:i/>
          <w:iCs/>
          <w:color w:val="005E00"/>
          <w:sz w:val="20"/>
          <w:szCs w:val="20"/>
        </w:rPr>
        <w:t>&lt;&lt;please provide details on how risks or conflicts resulting from engagement/ study activities may be identified, and how such risks might be mitigated&gt;&gt;</w:t>
      </w:r>
    </w:p>
    <w:p w14:paraId="1C7A1346" w14:textId="77777777" w:rsidR="00710FDA" w:rsidRDefault="00710FDA" w:rsidP="00710FDA">
      <w:pPr>
        <w:jc w:val="both"/>
        <w:rPr>
          <w:b/>
          <w:sz w:val="24"/>
        </w:rPr>
      </w:pPr>
    </w:p>
    <w:p w14:paraId="0E50DD4D" w14:textId="722D4BF8" w:rsidR="00710FDA" w:rsidRDefault="00710FDA" w:rsidP="00710FDA">
      <w:pPr>
        <w:jc w:val="both"/>
        <w:rPr>
          <w:b/>
          <w:sz w:val="24"/>
        </w:rPr>
      </w:pPr>
      <w:r>
        <w:rPr>
          <w:b/>
          <w:sz w:val="24"/>
        </w:rPr>
        <w:t>Plan to ensure confidentiality during the community engagement plan activities</w:t>
      </w:r>
    </w:p>
    <w:p w14:paraId="7A6DCF7D" w14:textId="77777777" w:rsidR="00710FDA" w:rsidRDefault="00710FDA" w:rsidP="00710FDA">
      <w:pPr>
        <w:jc w:val="both"/>
        <w:rPr>
          <w:b/>
          <w:sz w:val="24"/>
        </w:rPr>
      </w:pPr>
    </w:p>
    <w:p w14:paraId="4F4F6528" w14:textId="1DB722A1" w:rsidR="00710FDA" w:rsidRPr="00231D3F" w:rsidRDefault="00231D3F" w:rsidP="00710FDA">
      <w:pPr>
        <w:jc w:val="both"/>
        <w:rPr>
          <w:bCs/>
          <w:i/>
          <w:iCs/>
          <w:color w:val="005E00"/>
          <w:sz w:val="20"/>
          <w:szCs w:val="20"/>
        </w:rPr>
      </w:pPr>
      <w:r w:rsidRPr="00231D3F">
        <w:rPr>
          <w:bCs/>
          <w:i/>
          <w:iCs/>
          <w:color w:val="005E00"/>
          <w:sz w:val="20"/>
          <w:szCs w:val="20"/>
        </w:rPr>
        <w:t>&lt;&lt;briefly outline how individuals or families or community members’ confidentiality will be protected&gt;&gt;</w:t>
      </w:r>
    </w:p>
    <w:p w14:paraId="7C9CDFA7" w14:textId="77777777" w:rsidR="00710FDA" w:rsidRDefault="00710FDA" w:rsidP="00710FDA">
      <w:pPr>
        <w:jc w:val="both"/>
        <w:rPr>
          <w:b/>
          <w:sz w:val="24"/>
        </w:rPr>
      </w:pPr>
    </w:p>
    <w:p w14:paraId="245A7113" w14:textId="77777777" w:rsidR="00710FDA" w:rsidRDefault="00710FDA" w:rsidP="00710FDA">
      <w:pPr>
        <w:jc w:val="both"/>
        <w:rPr>
          <w:b/>
          <w:sz w:val="24"/>
        </w:rPr>
      </w:pPr>
    </w:p>
    <w:p w14:paraId="085835A1" w14:textId="0ABC89E2" w:rsidR="00710FDA" w:rsidRDefault="00710FDA" w:rsidP="00710FDA">
      <w:pPr>
        <w:jc w:val="both"/>
        <w:rPr>
          <w:b/>
          <w:sz w:val="24"/>
        </w:rPr>
      </w:pPr>
    </w:p>
    <w:p w14:paraId="28803FCC" w14:textId="77777777" w:rsidR="00710FDA" w:rsidRDefault="00710FDA" w:rsidP="00710FDA">
      <w:pPr>
        <w:jc w:val="both"/>
        <w:rPr>
          <w:b/>
          <w:sz w:val="24"/>
        </w:rPr>
      </w:pPr>
    </w:p>
    <w:p w14:paraId="666FA492" w14:textId="77777777" w:rsidR="00710FDA" w:rsidRDefault="00710FDA" w:rsidP="00710FDA">
      <w:pPr>
        <w:jc w:val="both"/>
        <w:rPr>
          <w:b/>
          <w:sz w:val="24"/>
        </w:rPr>
      </w:pPr>
    </w:p>
    <w:p w14:paraId="46C61C98" w14:textId="77777777" w:rsidR="00710FDA" w:rsidRDefault="00710FDA" w:rsidP="00710FDA">
      <w:pPr>
        <w:jc w:val="both"/>
        <w:rPr>
          <w:b/>
          <w:sz w:val="24"/>
        </w:rPr>
      </w:pPr>
    </w:p>
    <w:p w14:paraId="777DBCDF" w14:textId="77777777" w:rsidR="00710FDA" w:rsidRDefault="00710FDA" w:rsidP="00710FDA">
      <w:pPr>
        <w:jc w:val="both"/>
        <w:rPr>
          <w:b/>
          <w:sz w:val="24"/>
        </w:rPr>
      </w:pPr>
    </w:p>
    <w:p w14:paraId="45D7877E" w14:textId="77777777" w:rsidR="00710FDA" w:rsidRDefault="00710FDA" w:rsidP="00710FDA">
      <w:pPr>
        <w:jc w:val="both"/>
        <w:rPr>
          <w:b/>
          <w:sz w:val="24"/>
        </w:rPr>
      </w:pPr>
    </w:p>
    <w:p w14:paraId="07127677" w14:textId="77777777" w:rsidR="00710FDA" w:rsidRDefault="00710FDA" w:rsidP="00710FDA">
      <w:pPr>
        <w:jc w:val="both"/>
        <w:rPr>
          <w:b/>
          <w:sz w:val="24"/>
        </w:rPr>
      </w:pPr>
    </w:p>
    <w:p w14:paraId="3833E699" w14:textId="77777777" w:rsidR="00710FDA" w:rsidRDefault="00710FDA" w:rsidP="00710FDA">
      <w:pPr>
        <w:jc w:val="both"/>
        <w:rPr>
          <w:sz w:val="20"/>
        </w:rPr>
      </w:pPr>
    </w:p>
    <w:p w14:paraId="4AFB1D65" w14:textId="77777777" w:rsidR="002520D2" w:rsidRDefault="002520D2">
      <w:pPr>
        <w:spacing w:after="1"/>
        <w:rPr>
          <w:sz w:val="24"/>
        </w:rPr>
      </w:pPr>
    </w:p>
    <w:sectPr w:rsidR="002520D2">
      <w:headerReference w:type="default" r:id="rId7"/>
      <w:footerReference w:type="default" r:id="rId8"/>
      <w:pgSz w:w="12240" w:h="15840"/>
      <w:pgMar w:top="1920" w:right="1020" w:bottom="980" w:left="1340" w:header="728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1EEB" w14:textId="77777777" w:rsidR="00547DD7" w:rsidRDefault="00547DD7">
      <w:r>
        <w:separator/>
      </w:r>
    </w:p>
  </w:endnote>
  <w:endnote w:type="continuationSeparator" w:id="0">
    <w:p w14:paraId="6B28A112" w14:textId="77777777" w:rsidR="00547DD7" w:rsidRDefault="0054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0205" w14:textId="058637E1" w:rsidR="002520D2" w:rsidRDefault="005C1DF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63F39793" wp14:editId="31F0FF7D">
              <wp:simplePos x="0" y="0"/>
              <wp:positionH relativeFrom="page">
                <wp:posOffset>876300</wp:posOffset>
              </wp:positionH>
              <wp:positionV relativeFrom="page">
                <wp:posOffset>9420225</wp:posOffset>
              </wp:positionV>
              <wp:extent cx="406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3EA8" w14:textId="77777777" w:rsidR="002520D2" w:rsidRDefault="00DF77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397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741.75pt;width:32pt;height:15.3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" filled="f" stroked="f">
              <v:textbox inset="0,0,0,0">
                <w:txbxContent>
                  <w:p w14:paraId="1CE93EA8" w14:textId="77777777" w:rsidR="002520D2" w:rsidRDefault="00DF77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3A07" w14:textId="77777777" w:rsidR="00547DD7" w:rsidRDefault="00547DD7">
      <w:r>
        <w:separator/>
      </w:r>
    </w:p>
  </w:footnote>
  <w:footnote w:type="continuationSeparator" w:id="0">
    <w:p w14:paraId="2A2A1AB7" w14:textId="77777777" w:rsidR="00547DD7" w:rsidRDefault="0054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1A57" w14:textId="75E64D9E" w:rsidR="002520D2" w:rsidRDefault="005C1DF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4CDA0B62" wp14:editId="36178EC9">
              <wp:simplePos x="0" y="0"/>
              <wp:positionH relativeFrom="page">
                <wp:posOffset>499872</wp:posOffset>
              </wp:positionH>
              <wp:positionV relativeFrom="page">
                <wp:posOffset>518160</wp:posOffset>
              </wp:positionV>
              <wp:extent cx="4870704" cy="370205"/>
              <wp:effectExtent l="0" t="0" r="6350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704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BCA7B" w14:textId="1776648D" w:rsidR="002520D2" w:rsidRDefault="00710FDA">
                          <w:pPr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SBS-REC Community Engagement plan 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A0B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35pt;margin-top:40.8pt;width:383.5pt;height:29.1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" filled="f" stroked="f">
              <v:textbox inset="0,0,0,0">
                <w:txbxContent>
                  <w:p w14:paraId="5A8BCA7B" w14:textId="1776648D" w:rsidR="002520D2" w:rsidRDefault="00710FDA">
                    <w:pPr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SBS-REC Community Engagement plan 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70B8"/>
    <w:multiLevelType w:val="hybridMultilevel"/>
    <w:tmpl w:val="221AC2B0"/>
    <w:lvl w:ilvl="0" w:tplc="7904FFE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86A4E9D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2" w:tplc="DCE6F7D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05D8ABA0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4" w:tplc="B60ED0E2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5" w:tplc="19EE3BA0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 w:tplc="C69A8E6E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7" w:tplc="8D5A19BE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8" w:tplc="FBE06246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</w:abstractNum>
  <w:num w:numId="1" w16cid:durableId="196472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D2"/>
    <w:rsid w:val="000B55E5"/>
    <w:rsid w:val="001B206E"/>
    <w:rsid w:val="00231D3F"/>
    <w:rsid w:val="002520D2"/>
    <w:rsid w:val="00547DD7"/>
    <w:rsid w:val="005C1DF5"/>
    <w:rsid w:val="00710FDA"/>
    <w:rsid w:val="007123D7"/>
    <w:rsid w:val="00756B9E"/>
    <w:rsid w:val="00843325"/>
    <w:rsid w:val="00CD6095"/>
    <w:rsid w:val="00CF740E"/>
    <w:rsid w:val="00DA53E7"/>
    <w:rsid w:val="00DF7724"/>
    <w:rsid w:val="00E54F18"/>
    <w:rsid w:val="00E92BDD"/>
    <w:rsid w:val="00F7334B"/>
    <w:rsid w:val="00F8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4D50B"/>
  <w15:docId w15:val="{9F1A8FF8-C88D-446D-B3F0-B75F457F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C1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D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1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DF5"/>
    <w:rPr>
      <w:rFonts w:ascii="Times New Roman" w:eastAsia="Times New Roman" w:hAnsi="Times New Roman" w:cs="Times New Roman"/>
    </w:rPr>
  </w:style>
  <w:style w:type="paragraph" w:customStyle="1" w:styleId="Paragraph">
    <w:name w:val="Paragraph"/>
    <w:link w:val="ParagraphChar"/>
    <w:rsid w:val="007123D7"/>
    <w:pPr>
      <w:widowControl/>
      <w:autoSpaceDE/>
      <w:autoSpaceDN/>
      <w:spacing w:after="24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7123D7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basedOn w:val="DefaultParagraphFont"/>
    <w:link w:val="Paragraph"/>
    <w:locked/>
    <w:rsid w:val="007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Ritah Kanyesigye</dc:creator>
  <cp:lastModifiedBy>Sylvia Nabukenya</cp:lastModifiedBy>
  <cp:revision>5</cp:revision>
  <dcterms:created xsi:type="dcterms:W3CDTF">2025-03-28T05:17:00Z</dcterms:created>
  <dcterms:modified xsi:type="dcterms:W3CDTF">2025-08-20T06:51:00Z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2023-07-05T00:00:00Z</vt:filetime>
  </property>
</Properties>
</file>